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81885" w:rsidRDefault="00281885" w:rsidP="00281885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281885">
        <w:rPr>
          <w:rFonts w:ascii="Comic Sans MS" w:hAnsi="Comic Sans MS"/>
          <w:b/>
          <w:color w:val="FF0000"/>
          <w:sz w:val="40"/>
          <w:szCs w:val="40"/>
        </w:rPr>
        <w:t>ARTÍCULO DE IGNACIO ESCOLAR</w:t>
      </w:r>
    </w:p>
    <w:p w:rsidR="00281885" w:rsidRDefault="00281885" w:rsidP="0028188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lang w:eastAsia="es-ES"/>
        </w:rPr>
        <w:drawing>
          <wp:inline distT="0" distB="0" distL="0" distR="0">
            <wp:extent cx="2540000" cy="25400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lar, Ignaci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1885">
        <w:rPr>
          <w:rFonts w:ascii="Comic Sans MS" w:hAnsi="Comic Sans MS"/>
          <w:b/>
          <w:color w:val="FF0000"/>
          <w:sz w:val="40"/>
          <w:szCs w:val="40"/>
        </w:rPr>
        <w:br/>
      </w:r>
      <w:r w:rsidR="005248C8" w:rsidRPr="00281885">
        <w:rPr>
          <w:rFonts w:ascii="Comic Sans MS" w:hAnsi="Comic Sans MS"/>
          <w:sz w:val="28"/>
          <w:szCs w:val="28"/>
        </w:rPr>
        <w:br/>
      </w:r>
    </w:p>
    <w:p w:rsidR="005248C8" w:rsidRPr="00281885" w:rsidRDefault="005248C8" w:rsidP="00281885">
      <w:pPr>
        <w:rPr>
          <w:rFonts w:ascii="Comic Sans MS" w:hAnsi="Comic Sans MS"/>
          <w:sz w:val="28"/>
          <w:szCs w:val="28"/>
        </w:rPr>
      </w:pPr>
      <w:r w:rsidRPr="00281885">
        <w:rPr>
          <w:rFonts w:ascii="Comic Sans MS" w:hAnsi="Comic Sans MS"/>
          <w:sz w:val="28"/>
          <w:szCs w:val="28"/>
        </w:rPr>
        <w:t>Información publicada en la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página 10 de la sección de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Opinión de la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edición impresa del día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 xml:space="preserve">10 de febrero de 2013 de </w:t>
      </w:r>
      <w:r w:rsidR="00281885">
        <w:rPr>
          <w:rFonts w:ascii="Comic Sans MS" w:hAnsi="Comic Sans MS"/>
          <w:sz w:val="28"/>
          <w:szCs w:val="28"/>
        </w:rPr>
        <w:t>E</w:t>
      </w:r>
      <w:r w:rsidRPr="00281885">
        <w:rPr>
          <w:rFonts w:ascii="Comic Sans MS" w:hAnsi="Comic Sans MS"/>
          <w:sz w:val="28"/>
          <w:szCs w:val="28"/>
        </w:rPr>
        <w:t>l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Periodico.com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y en el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diario digital eldiario.es</w:t>
      </w:r>
      <w:r w:rsidRPr="00281885">
        <w:rPr>
          <w:rFonts w:ascii="Comic Sans MS" w:hAnsi="Comic Sans MS"/>
          <w:sz w:val="28"/>
          <w:szCs w:val="28"/>
        </w:rPr>
        <w:br/>
      </w:r>
      <w:r w:rsidRPr="00281885">
        <w:rPr>
          <w:rFonts w:ascii="Comic Sans MS" w:hAnsi="Comic Sans MS"/>
          <w:sz w:val="28"/>
          <w:szCs w:val="28"/>
        </w:rPr>
        <w:br/>
        <w:t>La inmensa mayoría de empresarios honestos de este país deberían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corear un famoso lema del 15-M y dedicárselo con un corte de mangas 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 xml:space="preserve">la cúpula de la patronal: </w:t>
      </w:r>
      <w:proofErr w:type="gramStart"/>
      <w:r w:rsidRPr="00281885">
        <w:rPr>
          <w:rFonts w:ascii="Comic Sans MS" w:hAnsi="Comic Sans MS"/>
          <w:sz w:val="28"/>
          <w:szCs w:val="28"/>
        </w:rPr>
        <w:t>«¡</w:t>
      </w:r>
      <w:proofErr w:type="gramEnd"/>
      <w:r w:rsidRPr="00281885">
        <w:rPr>
          <w:rFonts w:ascii="Comic Sans MS" w:hAnsi="Comic Sans MS"/>
          <w:sz w:val="28"/>
          <w:szCs w:val="28"/>
        </w:rPr>
        <w:t>Que no nos representan, que no!». La CEOE,</w:t>
      </w:r>
      <w:r w:rsidRPr="00281885">
        <w:rPr>
          <w:rFonts w:ascii="Comic Sans MS" w:hAnsi="Comic Sans MS"/>
          <w:sz w:val="28"/>
          <w:szCs w:val="28"/>
        </w:rPr>
        <w:br/>
        <w:t>que tantas lecciones da sobre el esfuerzo y la austeridad de los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demás, arrastra un oscuro presente y un impresentable</w:t>
      </w:r>
      <w:bookmarkStart w:id="0" w:name="_GoBack"/>
      <w:bookmarkEnd w:id="0"/>
      <w:r w:rsidRPr="00281885">
        <w:rPr>
          <w:rFonts w:ascii="Comic Sans MS" w:hAnsi="Comic Sans MS"/>
          <w:sz w:val="28"/>
          <w:szCs w:val="28"/>
        </w:rPr>
        <w:t xml:space="preserve"> historial. Es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una organización que ya está tardando en abrir las ventanas, limpiar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bajo las alfombras y pedir públicamente disculpas a la sociedad.</w:t>
      </w:r>
      <w:r w:rsidRPr="00281885">
        <w:rPr>
          <w:rFonts w:ascii="Comic Sans MS" w:hAnsi="Comic Sans MS"/>
          <w:sz w:val="28"/>
          <w:szCs w:val="28"/>
        </w:rPr>
        <w:br/>
        <w:t>La trayectoria de sus últimos dirigentes es como para hacérselo mirar.</w:t>
      </w:r>
      <w:r w:rsidRPr="00281885">
        <w:rPr>
          <w:rFonts w:ascii="Comic Sans MS" w:hAnsi="Comic Sans MS"/>
          <w:sz w:val="28"/>
          <w:szCs w:val="28"/>
        </w:rPr>
        <w:br/>
        <w:t>José María Cuevas, su histórico presidente, ni siquiera fue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empresario; su hijo (al fin un emprendedor en la familia) acaba de ser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detenido en una operación contra el blanqueo de capitales. Su sucesor,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Gerardo Díaz Ferrán, está en la cárcel, acusado de gravísimos delitos;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es el mismo moroso que no pagaba a sus empleados pero tenía dinero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para donar varios cientos de miles de euros a Fundescam que se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gastaron en la campaña electoral de su amiga, la regeneradora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Esperanza Aguirre. Y quien sustituyó a Díaz Ferrán, Juan Rosell, ha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tenido esta semana dos patinazos cada uno de los cuales justificaría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por separado una dimisión. El primero, asegurar que esos 7,5 millones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de euros en «donaciones» que aparecen registrados en los presuntos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papeles de Bárcenas tienen poca credibilidad porque son «cantidades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ridículas» (¿cuántos ceros hacen falta para que los donativos se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parezcan a los de verdad?). El segundo, negar las cifras de paro.</w:t>
      </w:r>
      <w:r w:rsidRPr="00281885">
        <w:rPr>
          <w:rFonts w:ascii="Comic Sans MS" w:hAnsi="Comic Sans MS"/>
          <w:sz w:val="28"/>
          <w:szCs w:val="28"/>
        </w:rPr>
        <w:br/>
        <w:t>Para la marca España, es ideal que el presidente de los empresarios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cuestione la estadística oficial.</w:t>
      </w:r>
      <w:r w:rsidRPr="00281885">
        <w:rPr>
          <w:rFonts w:ascii="Comic Sans MS" w:hAnsi="Comic Sans MS"/>
          <w:sz w:val="28"/>
          <w:szCs w:val="28"/>
        </w:rPr>
        <w:br/>
        <w:t>Rosell también soltó el viernes en la SER una frase para enmarcar: «En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la empresa pública ni se controla ni se evalúa». El cazo se lo dice 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la sartén. En el 2010, la CEOE gestionó 587 millones de euros. Por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comparar, el presupuesto del Congreso y del Senado (141 millones entre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ambas cámaras) no llega ni a la mitad de la mitad. El 68% de esos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fondos, unos 400 millones, son subvenciones, pagadas por los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contribuyentes. La mayor parte de su dinero es público, pero sus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cuentas son opacas. La CEOE solo presenta anualmente un mínimo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resumen, con menos detalles que el salpicadero de un Seat Panda y solo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de la cúpula central. Hablamos de una organización que cuenta con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nueve vicepresidentes, una junta directiva de 221 miembros, 486 sedes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por toda España y 3.729 empleados. Son los mismos que pregonan la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austeridad, llaman vagos a los funcionarios y critican la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«mastodóntica» Administración. Son también los que pedían abaratar el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despido pero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aprobaron una indemnización de 1,9 millones de euros para uno de sus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ex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directivos.</w:t>
      </w:r>
      <w:r w:rsidRPr="00281885">
        <w:rPr>
          <w:rFonts w:ascii="Comic Sans MS" w:hAnsi="Comic Sans MS"/>
          <w:sz w:val="28"/>
          <w:szCs w:val="28"/>
        </w:rPr>
        <w:br/>
        <w:t>El PP planteó esta semana que la futura ley de transparencia afecte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también a partidos y sindicatos, como receptores de dinero público. Me</w:t>
      </w:r>
      <w:r w:rsidR="00281885">
        <w:rPr>
          <w:rFonts w:ascii="Comic Sans MS" w:hAnsi="Comic Sans MS"/>
          <w:sz w:val="28"/>
          <w:szCs w:val="28"/>
        </w:rPr>
        <w:t xml:space="preserve"> </w:t>
      </w:r>
      <w:r w:rsidRPr="00281885">
        <w:rPr>
          <w:rFonts w:ascii="Comic Sans MS" w:hAnsi="Comic Sans MS"/>
          <w:sz w:val="28"/>
          <w:szCs w:val="28"/>
        </w:rPr>
        <w:t>sumo a la propuesta, pero que la amplíen también a la patronal.</w:t>
      </w:r>
    </w:p>
    <w:p w:rsidR="00674807" w:rsidRPr="00281885" w:rsidRDefault="00674807" w:rsidP="00281885">
      <w:pPr>
        <w:rPr>
          <w:rFonts w:ascii="Comic Sans MS" w:hAnsi="Comic Sans MS"/>
          <w:sz w:val="28"/>
          <w:szCs w:val="28"/>
        </w:rPr>
      </w:pPr>
    </w:p>
    <w:sectPr w:rsidR="00674807" w:rsidRPr="002818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56"/>
    <w:rsid w:val="00281885"/>
    <w:rsid w:val="005248C8"/>
    <w:rsid w:val="00674807"/>
    <w:rsid w:val="00B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4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5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465</Words>
  <Characters>2558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2013-02-12T10:23:00Z</dcterms:created>
  <dcterms:modified xsi:type="dcterms:W3CDTF">2013-02-12T10:52:00Z</dcterms:modified>
</cp:coreProperties>
</file>